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ECD6" w14:textId="24115872" w:rsidR="00D6589B" w:rsidRDefault="00AF795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Integrity and Other Legislation Amendment Bill 2023 (the Bill) is the second set of legislative amendments to implement integrity reforms recommended by Professor Coaldrake in his Report,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Let the sunshine in: Review of Culture and accountability in the Queensland public sector </w:t>
      </w:r>
      <w:r>
        <w:rPr>
          <w:rFonts w:ascii="Arial" w:hAnsi="Arial" w:cs="Arial"/>
          <w:bCs/>
          <w:spacing w:val="-3"/>
          <w:sz w:val="22"/>
          <w:szCs w:val="22"/>
        </w:rPr>
        <w:t>(Coaldrake Report) and Kevin Yearbury in his Strategic Review of the Integrity Commissioner’s functions (Yearbury Report).</w:t>
      </w:r>
    </w:p>
    <w:p w14:paraId="14579899" w14:textId="00410707" w:rsidR="00D6589B" w:rsidRDefault="007B4EB0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amends the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>Auditor-General Act 2009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the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>Integrity Act 2009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¸ the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>Ombudsman Act 2001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the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>Right to Information Act 2009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>Crime and Corruption Act 2001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provide an increased role of parliamentary committees in relation to funding proposals, key appointments, strategic reviews and annual reports of the core integrity bodies, to enhance their independence.</w:t>
      </w:r>
    </w:p>
    <w:p w14:paraId="20981B31" w14:textId="4651234C" w:rsidR="004F3878" w:rsidRDefault="004F3878" w:rsidP="004F387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amends the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Integrity Act 2009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 strengthen lobbying regulation and provide </w:t>
      </w:r>
      <w:r w:rsidR="00D60FC3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>
        <w:rPr>
          <w:rFonts w:ascii="Arial" w:hAnsi="Arial" w:cs="Arial"/>
          <w:bCs/>
          <w:spacing w:val="-3"/>
          <w:sz w:val="22"/>
          <w:szCs w:val="22"/>
        </w:rPr>
        <w:t>prohibit</w:t>
      </w:r>
      <w:r w:rsidR="00D60FC3">
        <w:rPr>
          <w:rFonts w:ascii="Arial" w:hAnsi="Arial" w:cs="Arial"/>
          <w:bCs/>
          <w:spacing w:val="-3"/>
          <w:sz w:val="22"/>
          <w:szCs w:val="22"/>
        </w:rPr>
        <w:t>ion on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‘dual hatting’ and disqualify a lobbyist from registration if they play a substantial role in the state election campaign of a political party during an election period.</w:t>
      </w:r>
    </w:p>
    <w:p w14:paraId="58F10042" w14:textId="4D30DD9D" w:rsidR="00D90D4E" w:rsidRDefault="009E35F9" w:rsidP="00D90D4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also amends the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>Ombudsman Act 2001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extend the Ombudsman’s functions to administrative actions taken by a non-government entity that is contracted by a government agency to provide a government service or function.</w:t>
      </w:r>
    </w:p>
    <w:p w14:paraId="6BD47060" w14:textId="40F1226C" w:rsidR="00D90D4E" w:rsidRPr="00D90D4E" w:rsidRDefault="00D90D4E" w:rsidP="00D90D4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 two-st</w:t>
      </w:r>
      <w:r w:rsidR="00A959CE">
        <w:rPr>
          <w:rFonts w:ascii="Arial" w:hAnsi="Arial" w:cs="Arial"/>
          <w:bCs/>
          <w:spacing w:val="-3"/>
          <w:sz w:val="22"/>
          <w:szCs w:val="22"/>
        </w:rPr>
        <w:t>a</w:t>
      </w:r>
      <w:r>
        <w:rPr>
          <w:rFonts w:ascii="Arial" w:hAnsi="Arial" w:cs="Arial"/>
          <w:bCs/>
          <w:spacing w:val="-3"/>
          <w:sz w:val="22"/>
          <w:szCs w:val="22"/>
        </w:rPr>
        <w:t xml:space="preserve">ged approach </w:t>
      </w:r>
      <w:r w:rsidR="00A959CE">
        <w:rPr>
          <w:rFonts w:ascii="Arial" w:hAnsi="Arial" w:cs="Arial"/>
          <w:bCs/>
          <w:spacing w:val="-3"/>
          <w:sz w:val="22"/>
          <w:szCs w:val="22"/>
        </w:rPr>
        <w:t>is being undertaken for a</w:t>
      </w:r>
      <w:r w:rsidR="00A959CE" w:rsidRPr="00A959C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959CE">
        <w:rPr>
          <w:rFonts w:ascii="Arial" w:hAnsi="Arial" w:cs="Arial"/>
          <w:bCs/>
          <w:spacing w:val="-3"/>
          <w:sz w:val="22"/>
          <w:szCs w:val="22"/>
        </w:rPr>
        <w:t>new Complaints Management Framework and guideline, to improve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complaints handling in the public sector as part of the Coaldrake Report</w:t>
      </w:r>
      <w:r w:rsidR="00A959CE">
        <w:rPr>
          <w:rFonts w:ascii="Arial" w:hAnsi="Arial" w:cs="Arial"/>
          <w:bCs/>
          <w:spacing w:val="-3"/>
          <w:sz w:val="22"/>
          <w:szCs w:val="22"/>
        </w:rPr>
        <w:t>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426D7ECE" w14:textId="04E98BC1" w:rsidR="00A959CE" w:rsidRPr="00A959CE" w:rsidRDefault="00A959CE" w:rsidP="00AF795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959CE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whole-of-government Customer Complaint Management Framework and associated guideline.</w:t>
      </w:r>
    </w:p>
    <w:p w14:paraId="70787281" w14:textId="0D5637F3" w:rsidR="00AF7953" w:rsidRPr="00A924EE" w:rsidRDefault="00AF7953" w:rsidP="00AF795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introduction of the Integrity and Other Legislation Amendment Bill 202</w:t>
      </w:r>
      <w:r w:rsidR="007B4EB0">
        <w:rPr>
          <w:rFonts w:ascii="Arial" w:hAnsi="Arial" w:cs="Arial"/>
          <w:bCs/>
          <w:spacing w:val="-3"/>
          <w:sz w:val="22"/>
          <w:szCs w:val="22"/>
        </w:rPr>
        <w:t>3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into the Legislative Assembly.</w:t>
      </w:r>
    </w:p>
    <w:p w14:paraId="57CDC2A9" w14:textId="77777777" w:rsidR="00AF7953" w:rsidRPr="00544F9F" w:rsidRDefault="00AF7953" w:rsidP="007C5D13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1E3D4A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  <w:r w:rsidRPr="001E3D4A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0BB1BAB8" w14:textId="6F0AF1DF" w:rsidR="00AF7953" w:rsidRDefault="00687FE0" w:rsidP="007C5D13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AF7953" w:rsidRPr="000B1D3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Integrity and Other Legislation Amendment Bill 202</w:t>
        </w:r>
        <w:r w:rsidR="006156EE" w:rsidRPr="000B1D3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3</w:t>
        </w:r>
      </w:hyperlink>
    </w:p>
    <w:p w14:paraId="3C54D8D8" w14:textId="399267CF" w:rsidR="00AF7953" w:rsidRDefault="00687FE0" w:rsidP="007C5D13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1" w:history="1">
        <w:r w:rsidR="00AF7953" w:rsidRPr="000B1D3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p w14:paraId="1E0FB28F" w14:textId="3C4EF80F" w:rsidR="00AF7953" w:rsidRPr="00FB2B4D" w:rsidRDefault="00687FE0" w:rsidP="007C5D13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2" w:history="1">
        <w:r w:rsidR="00AF7953" w:rsidRPr="000B1D3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Statement of Compatibility</w:t>
        </w:r>
      </w:hyperlink>
      <w:r w:rsidR="00AF7953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sectPr w:rsidR="00AF7953" w:rsidRPr="00FB2B4D" w:rsidSect="004B1C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330C" w14:textId="77777777" w:rsidR="004B1C14" w:rsidRDefault="004B1C14" w:rsidP="00D6589B">
      <w:r>
        <w:separator/>
      </w:r>
    </w:p>
  </w:endnote>
  <w:endnote w:type="continuationSeparator" w:id="0">
    <w:p w14:paraId="350C7C43" w14:textId="77777777" w:rsidR="004B1C14" w:rsidRDefault="004B1C1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6584" w14:textId="77777777" w:rsidR="002734D3" w:rsidRDefault="00273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8E25" w14:textId="77777777" w:rsidR="002734D3" w:rsidRDefault="002734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17CE" w14:textId="77777777" w:rsidR="002734D3" w:rsidRDefault="00273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4878" w14:textId="77777777" w:rsidR="004B1C14" w:rsidRDefault="004B1C14" w:rsidP="00D6589B">
      <w:r>
        <w:separator/>
      </w:r>
    </w:p>
  </w:footnote>
  <w:footnote w:type="continuationSeparator" w:id="0">
    <w:p w14:paraId="6E6500CD" w14:textId="77777777" w:rsidR="004B1C14" w:rsidRDefault="004B1C1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F2A0" w14:textId="77777777" w:rsidR="002734D3" w:rsidRDefault="002734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B00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25D4DB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07C5142" w14:textId="656B700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2734D3">
      <w:rPr>
        <w:rFonts w:ascii="Arial" w:hAnsi="Arial" w:cs="Arial"/>
        <w:b/>
        <w:color w:val="auto"/>
        <w:sz w:val="22"/>
        <w:szCs w:val="22"/>
        <w:lang w:eastAsia="en-US"/>
      </w:rPr>
      <w:t>June</w:t>
    </w:r>
    <w:r w:rsidR="00AF7953">
      <w:rPr>
        <w:rFonts w:ascii="Arial" w:hAnsi="Arial" w:cs="Arial"/>
        <w:b/>
        <w:color w:val="auto"/>
        <w:sz w:val="22"/>
        <w:szCs w:val="22"/>
        <w:lang w:eastAsia="en-US"/>
      </w:rPr>
      <w:t xml:space="preserve"> 2023</w:t>
    </w:r>
  </w:p>
  <w:p w14:paraId="4C4625A6" w14:textId="5E148954" w:rsidR="00CB1501" w:rsidRDefault="00AF795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Integrity and Other Legislation Amendment Bill 2023</w:t>
    </w:r>
  </w:p>
  <w:p w14:paraId="57EF65D0" w14:textId="49EC22D8" w:rsidR="00CB1501" w:rsidRDefault="00AF7953" w:rsidP="009A4511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the Olympic and Paralympic Games</w:t>
    </w:r>
  </w:p>
  <w:p w14:paraId="71648F31" w14:textId="77777777" w:rsidR="00AF7953" w:rsidRDefault="00AF7953" w:rsidP="00D6589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2706" w14:textId="77777777" w:rsidR="002734D3" w:rsidRDefault="00273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1844"/>
    <w:multiLevelType w:val="hybridMultilevel"/>
    <w:tmpl w:val="1108AF7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5574613">
    <w:abstractNumId w:val="2"/>
  </w:num>
  <w:num w:numId="2" w16cid:durableId="1810054491">
    <w:abstractNumId w:val="1"/>
  </w:num>
  <w:num w:numId="3" w16cid:durableId="189545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95"/>
    <w:rsid w:val="00080F8F"/>
    <w:rsid w:val="000B1D3F"/>
    <w:rsid w:val="000F15B4"/>
    <w:rsid w:val="0010384C"/>
    <w:rsid w:val="00116A08"/>
    <w:rsid w:val="00152095"/>
    <w:rsid w:val="001627D9"/>
    <w:rsid w:val="00174117"/>
    <w:rsid w:val="001A3453"/>
    <w:rsid w:val="001E3D4A"/>
    <w:rsid w:val="002734D3"/>
    <w:rsid w:val="00367C05"/>
    <w:rsid w:val="003A3BDD"/>
    <w:rsid w:val="003D1E8A"/>
    <w:rsid w:val="0043543B"/>
    <w:rsid w:val="004B1C14"/>
    <w:rsid w:val="004E24F5"/>
    <w:rsid w:val="004F3878"/>
    <w:rsid w:val="00501C66"/>
    <w:rsid w:val="00550873"/>
    <w:rsid w:val="005A612B"/>
    <w:rsid w:val="006156EE"/>
    <w:rsid w:val="00664898"/>
    <w:rsid w:val="00687FE0"/>
    <w:rsid w:val="006A4F2E"/>
    <w:rsid w:val="006D4C01"/>
    <w:rsid w:val="007265D0"/>
    <w:rsid w:val="00732E22"/>
    <w:rsid w:val="00741C20"/>
    <w:rsid w:val="007B4EB0"/>
    <w:rsid w:val="007C5D13"/>
    <w:rsid w:val="007F44F4"/>
    <w:rsid w:val="00863014"/>
    <w:rsid w:val="00873804"/>
    <w:rsid w:val="00904077"/>
    <w:rsid w:val="00937A4A"/>
    <w:rsid w:val="009A4511"/>
    <w:rsid w:val="009E35F9"/>
    <w:rsid w:val="009F7CBF"/>
    <w:rsid w:val="00A00037"/>
    <w:rsid w:val="00A959CE"/>
    <w:rsid w:val="00AF7953"/>
    <w:rsid w:val="00B95A06"/>
    <w:rsid w:val="00C75E67"/>
    <w:rsid w:val="00C91CF6"/>
    <w:rsid w:val="00CB1501"/>
    <w:rsid w:val="00CD7A50"/>
    <w:rsid w:val="00CF0D8A"/>
    <w:rsid w:val="00D1250B"/>
    <w:rsid w:val="00D60FC3"/>
    <w:rsid w:val="00D6589B"/>
    <w:rsid w:val="00D90D4E"/>
    <w:rsid w:val="00DA3C87"/>
    <w:rsid w:val="00E21081"/>
    <w:rsid w:val="00E461E0"/>
    <w:rsid w:val="00E53FCA"/>
    <w:rsid w:val="00E85140"/>
    <w:rsid w:val="00E87458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678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60FC3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0B1D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D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4C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pcqld.sharepoint.com/sites/DPC-CABINETSERVICES/Shared%20Documents/General/Proactive%20Release/ToBeProcessed/2023/Jun/IntegrityOLAB2023/Attachments/SoC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pcqld.sharepoint.com/sites/DPC-CABINETSERVICES/Shared%20Documents/General/Proactive%20Release/ToBeProcessed/2023/Jun/IntegrityOLAB2023/Attachments/ExNotes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dpcqld.sharepoint.com/sites/DPC-CABINETSERVICES/Shared%20Documents/General/Proactive%20Release/ToBeProcessed/2023/Jun/IntegrityOLAB2023/Attachments/Bill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2BC6D2-FFC4-45FF-A675-2A933B78D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1558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1822</CharactersWithSpaces>
  <SharedDoc>false</SharedDoc>
  <HyperlinkBase>https://www.cabinet.qld.gov.au/documents/2023/Jun/IntegrityOLAB2023/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cp:lastPrinted>2023-05-18T23:14:00Z</cp:lastPrinted>
  <dcterms:created xsi:type="dcterms:W3CDTF">2023-06-09T06:34:00Z</dcterms:created>
  <dcterms:modified xsi:type="dcterms:W3CDTF">2024-07-17T05:47:00Z</dcterms:modified>
  <cp:category>Auditor_General,Crime_and_Corruption_Commission,Integrity,Legislation,Parliamentary_Committees,Public_Service,Right_to_Information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</Properties>
</file>